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13DA4" w14:textId="625BDA12" w:rsidR="003E4DE3" w:rsidRPr="00C64A6E" w:rsidRDefault="00DC76E2" w:rsidP="003E4DE3">
      <w:pPr>
        <w:pStyle w:val="2"/>
        <w:ind w:firstLine="0"/>
        <w:rPr>
          <w:b/>
          <w:noProof/>
          <w:sz w:val="24"/>
          <w:szCs w:val="24"/>
          <w:lang w:val="kk-KZ"/>
        </w:rPr>
      </w:pPr>
      <w:r w:rsidRPr="00BB030F">
        <w:rPr>
          <w:b/>
          <w:bCs/>
          <w:sz w:val="24"/>
          <w:szCs w:val="24"/>
          <w:lang w:val="kk-KZ"/>
        </w:rPr>
        <w:t xml:space="preserve"> Дәріс</w:t>
      </w:r>
      <w:r w:rsidR="000F558C" w:rsidRPr="00BB030F">
        <w:rPr>
          <w:b/>
          <w:bCs/>
          <w:sz w:val="24"/>
          <w:szCs w:val="24"/>
          <w:lang w:val="kk-KZ"/>
        </w:rPr>
        <w:t xml:space="preserve"> </w:t>
      </w:r>
      <w:r w:rsidR="009564AD">
        <w:rPr>
          <w:b/>
          <w:bCs/>
          <w:sz w:val="24"/>
          <w:szCs w:val="24"/>
          <w:lang w:val="kk-KZ"/>
        </w:rPr>
        <w:t>8</w:t>
      </w:r>
      <w:r w:rsidRPr="00BB030F">
        <w:rPr>
          <w:b/>
          <w:bCs/>
          <w:sz w:val="24"/>
          <w:szCs w:val="24"/>
          <w:lang w:val="kk-KZ"/>
        </w:rPr>
        <w:t xml:space="preserve">. </w:t>
      </w:r>
      <w:r w:rsidR="00BB030F" w:rsidRPr="00C64A6E">
        <w:rPr>
          <w:b/>
          <w:sz w:val="24"/>
          <w:szCs w:val="24"/>
          <w:lang w:val="kk-KZ"/>
        </w:rPr>
        <w:t xml:space="preserve">ЯМР құбылысының физикалық негіздері. </w:t>
      </w:r>
      <w:r w:rsidR="00C64A6E" w:rsidRPr="00C64A6E">
        <w:rPr>
          <w:b/>
          <w:sz w:val="24"/>
          <w:szCs w:val="24"/>
          <w:lang w:val="kk-KZ"/>
        </w:rPr>
        <w:t xml:space="preserve">ЯМР шарттары. </w:t>
      </w:r>
    </w:p>
    <w:p w14:paraId="6DF6B1FD" w14:textId="77777777" w:rsidR="00F740B2" w:rsidRPr="00F740B2" w:rsidRDefault="00DC76E2" w:rsidP="007A2A93">
      <w:pPr>
        <w:pStyle w:val="p3"/>
        <w:spacing w:before="40" w:beforeAutospacing="0" w:after="0" w:afterAutospacing="0"/>
        <w:rPr>
          <w:lang w:val="kk-KZ"/>
        </w:rPr>
      </w:pPr>
      <w:r w:rsidRPr="00BB030F">
        <w:rPr>
          <w:b/>
          <w:bCs/>
          <w:lang w:val="kk-KZ"/>
        </w:rPr>
        <w:t>Дәрістің мақсаты:</w:t>
      </w:r>
      <w:r w:rsidRPr="00BB030F">
        <w:rPr>
          <w:bCs/>
          <w:lang w:val="kk-KZ"/>
        </w:rPr>
        <w:t xml:space="preserve"> </w:t>
      </w:r>
      <w:r w:rsidR="00F740B2" w:rsidRPr="00BB030F">
        <w:rPr>
          <w:color w:val="222222"/>
          <w:shd w:val="clear" w:color="auto" w:fill="F8F9FA"/>
          <w:lang w:val="kk-KZ"/>
        </w:rPr>
        <w:t>Я</w:t>
      </w:r>
      <w:r w:rsidR="00F740B2" w:rsidRPr="00BB030F">
        <w:rPr>
          <w:lang w:val="kk-KZ"/>
        </w:rPr>
        <w:t>дролық магнит резонансының табиғатын</w:t>
      </w:r>
      <w:r w:rsidR="00C64A6E">
        <w:rPr>
          <w:lang w:val="kk-KZ"/>
        </w:rPr>
        <w:t xml:space="preserve"> түсіндіру, ЯМР шарттарың жазу </w:t>
      </w:r>
      <w:r w:rsidR="00F740B2" w:rsidRPr="00F33603">
        <w:rPr>
          <w:shd w:val="clear" w:color="auto" w:fill="F8F9FA"/>
          <w:lang w:val="kk-KZ"/>
        </w:rPr>
        <w:t>қабілеттерін қалыптастыру.</w:t>
      </w:r>
    </w:p>
    <w:p w14:paraId="2C1728F4" w14:textId="77777777" w:rsidR="00C64A6E" w:rsidRDefault="003E4DE3" w:rsidP="007A2A93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  <w:lang w:val="kk-KZ"/>
        </w:rPr>
      </w:pPr>
      <w:r w:rsidRPr="00F33603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Дәрістің негізгі терминдері:</w:t>
      </w:r>
      <w:r w:rsidRPr="00BB030F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ядролық магнит моменті, ядроның спині,</w:t>
      </w:r>
      <w:r w:rsidRPr="00BB030F">
        <w:rPr>
          <w:rFonts w:ascii="Times New Roman" w:hAnsi="Times New Roman" w:cs="Times New Roman"/>
          <w:sz w:val="24"/>
          <w:szCs w:val="24"/>
          <w:lang w:val="kk-KZ"/>
        </w:rPr>
        <w:t xml:space="preserve"> индукциясы </w:t>
      </w:r>
      <w:r w:rsidRPr="00BB030F">
        <w:rPr>
          <w:rFonts w:ascii="Times New Roman" w:hAnsi="Times New Roman" w:cs="Times New Roman"/>
          <w:b/>
          <w:i/>
          <w:sz w:val="24"/>
          <w:szCs w:val="24"/>
          <w:lang w:val="kk-KZ"/>
        </w:rPr>
        <w:t>В</w:t>
      </w:r>
      <w:r w:rsidRPr="00BB030F">
        <w:rPr>
          <w:rFonts w:ascii="Times New Roman" w:hAnsi="Times New Roman" w:cs="Times New Roman"/>
          <w:sz w:val="24"/>
          <w:szCs w:val="24"/>
          <w:lang w:val="kk-KZ"/>
        </w:rPr>
        <w:t xml:space="preserve"> тұрақты магнит өрісі</w:t>
      </w:r>
      <w:r w:rsidRPr="00BB030F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, </w:t>
      </w:r>
      <w:r w:rsidRPr="00BB030F">
        <w:rPr>
          <w:rFonts w:ascii="Times New Roman" w:hAnsi="Times New Roman" w:cs="Times New Roman"/>
          <w:sz w:val="24"/>
          <w:szCs w:val="24"/>
          <w:lang w:val="kk-KZ"/>
        </w:rPr>
        <w:t>ядролық магнетон,</w:t>
      </w:r>
      <w:r w:rsidR="00A43B82" w:rsidRPr="00BB030F">
        <w:rPr>
          <w:rFonts w:ascii="Times New Roman" w:hAnsi="Times New Roman" w:cs="Times New Roman"/>
          <w:sz w:val="24"/>
          <w:szCs w:val="24"/>
          <w:lang w:val="kk-KZ"/>
        </w:rPr>
        <w:t xml:space="preserve"> радиожиілікті электрмагнит өрісі, </w:t>
      </w:r>
      <w:r w:rsidRPr="00BB030F">
        <w:rPr>
          <w:rFonts w:ascii="Times New Roman" w:hAnsi="Times New Roman" w:cs="Times New Roman"/>
          <w:sz w:val="24"/>
          <w:szCs w:val="24"/>
          <w:lang w:val="kk-KZ"/>
        </w:rPr>
        <w:t xml:space="preserve"> резонанстық жұтылуы</w:t>
      </w:r>
      <w:r w:rsidR="00A43B82" w:rsidRPr="00BB030F">
        <w:rPr>
          <w:rFonts w:ascii="Times New Roman" w:hAnsi="Times New Roman" w:cs="Times New Roman"/>
          <w:sz w:val="24"/>
          <w:szCs w:val="24"/>
          <w:lang w:val="kk-KZ"/>
        </w:rPr>
        <w:t>, ядролық магнит резонансының шарты</w:t>
      </w:r>
      <w:r w:rsidR="00C64A6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F8ADDCD" w14:textId="77777777" w:rsidR="00A43B82" w:rsidRPr="00F33603" w:rsidRDefault="00A43B82" w:rsidP="007A2A93">
      <w:pPr>
        <w:pStyle w:val="HTML"/>
        <w:shd w:val="clear" w:color="auto" w:fill="F8F9FA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3603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Д</w:t>
      </w:r>
      <w:r w:rsidR="003E4DE3" w:rsidRPr="00F33603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әрістің негізгі сұрақтары</w:t>
      </w:r>
      <w:r w:rsidRPr="00F33603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:</w:t>
      </w:r>
      <w:r w:rsidRPr="00F336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D6BCE0C" w14:textId="77777777" w:rsidR="003E4DE3" w:rsidRDefault="00A43B82" w:rsidP="007A2A93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  <w:lang w:val="kk-KZ"/>
        </w:rPr>
      </w:pPr>
      <w:r w:rsidRPr="00F33603">
        <w:rPr>
          <w:rFonts w:ascii="Times New Roman" w:hAnsi="Times New Roman" w:cs="Times New Roman"/>
          <w:sz w:val="24"/>
          <w:szCs w:val="24"/>
          <w:lang w:val="kk-KZ"/>
        </w:rPr>
        <w:t>ЯМР құбылысының физикалық негіздері.</w:t>
      </w:r>
    </w:p>
    <w:p w14:paraId="0BCC94A1" w14:textId="77777777" w:rsidR="00C64A6E" w:rsidRPr="00F33603" w:rsidRDefault="00C64A6E" w:rsidP="007A2A93">
      <w:pPr>
        <w:pStyle w:val="HTML"/>
        <w:shd w:val="clear" w:color="auto" w:fill="F8F9FA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ЯМР шарттары.</w:t>
      </w:r>
    </w:p>
    <w:p w14:paraId="426E980A" w14:textId="77777777" w:rsidR="003E4DE3" w:rsidRPr="00F33603" w:rsidRDefault="003E4DE3" w:rsidP="007A2A93">
      <w:pPr>
        <w:pStyle w:val="HTML"/>
        <w:shd w:val="clear" w:color="auto" w:fill="F8F9FA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F33603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Қысқаша реферат:</w:t>
      </w:r>
    </w:p>
    <w:p w14:paraId="27CB9046" w14:textId="77777777" w:rsidR="00A96ADC" w:rsidRPr="00C64A6E" w:rsidRDefault="00A96ADC" w:rsidP="00A96AD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Ядролардың қомақты бөлігінің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І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спині нольден ерекше болады, яғни қозғалыс санының меншікті бұрыштық моменті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P=ħІ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. Ядроның заряды оң болғандықтан, яғни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І&gt;0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болғанда (классикалық моделі – айналатын зырылдауық) ол параллельді магнит моментімен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P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спиатталады:</w:t>
      </w:r>
    </w:p>
    <w:p w14:paraId="476AA2B3" w14:textId="77777777" w:rsidR="00A96ADC" w:rsidRPr="00C64A6E" w:rsidRDefault="00A96ADC" w:rsidP="00A96ADC">
      <w:pPr>
        <w:spacing w:before="120" w:after="0" w:line="240" w:lineRule="auto"/>
        <w:ind w:left="2818" w:firstLine="11"/>
        <w:rPr>
          <w:rFonts w:ascii="Times New Roman" w:hAnsi="Times New Roman" w:cs="Times New Roman"/>
          <w:sz w:val="24"/>
          <w:szCs w:val="24"/>
          <w:lang w:val="kk-KZ"/>
        </w:rPr>
      </w:pPr>
      <w:r w:rsidRPr="00C64A6E">
        <w:rPr>
          <w:rFonts w:ascii="Times New Roman" w:hAnsi="Times New Roman" w:cs="Times New Roman"/>
          <w:b/>
          <w:i/>
          <w:sz w:val="24"/>
          <w:szCs w:val="24"/>
          <w:lang w:val="en-US"/>
        </w:rPr>
        <w:sym w:font="Symbol" w:char="F06D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en-US"/>
        </w:rPr>
        <w:sym w:font="Times New Roman" w:char="003D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en-US"/>
        </w:rPr>
        <w:sym w:font="Times New Roman" w:char="0067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en-US"/>
        </w:rPr>
        <w:sym w:font="Symbol" w:char="F062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en-US"/>
        </w:rPr>
        <w:sym w:font="Times New Roman" w:char="0049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14:paraId="60F07BA0" w14:textId="77777777" w:rsidR="00A96ADC" w:rsidRPr="00C64A6E" w:rsidRDefault="00A96ADC" w:rsidP="00A9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мұндағы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g</w:t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  <w:lang w:val="kk-KZ"/>
        </w:rPr>
        <w:t>n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4A6E">
        <w:rPr>
          <w:rFonts w:ascii="Times New Roman" w:hAnsi="Times New Roman" w:cs="Times New Roman"/>
          <w:sz w:val="24"/>
          <w:szCs w:val="24"/>
          <w:lang w:val="kk-KZ" w:eastAsia="ko-KR"/>
        </w:rPr>
        <w:t>–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ядролық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g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-фактор (протон үшін 5,5849-ға тең болатын берілген ядроның  өлшемсіз тұрақтысы), </w:t>
      </w:r>
      <w:r w:rsidRPr="00C64A6E">
        <w:rPr>
          <w:rFonts w:ascii="Times New Roman" w:hAnsi="Times New Roman" w:cs="Times New Roman"/>
          <w:b/>
          <w:i/>
          <w:position w:val="-12"/>
          <w:sz w:val="24"/>
          <w:szCs w:val="24"/>
          <w:lang w:val="en-US"/>
        </w:rPr>
        <w:object w:dxaOrig="320" w:dyaOrig="360" w14:anchorId="087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0.25pt" o:ole="" fillcolor="window">
            <v:imagedata r:id="rId5" o:title=""/>
          </v:shape>
          <o:OLEObject Type="Embed" ProgID="Equation.3" ShapeID="_x0000_i1025" DrawAspect="Content" ObjectID="_1766767766" r:id="rId6"/>
        </w:objec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C64A6E">
        <w:rPr>
          <w:rFonts w:ascii="Times New Roman" w:hAnsi="Times New Roman" w:cs="Times New Roman"/>
          <w:sz w:val="24"/>
          <w:szCs w:val="24"/>
          <w:lang w:val="kk-KZ" w:eastAsia="ko-KR"/>
        </w:rPr>
        <w:t>–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ядролық магнетон деп аталатын протонның магнит моменті. </w:t>
      </w:r>
      <w:r w:rsidRPr="00C64A6E">
        <w:rPr>
          <w:rFonts w:ascii="Times New Roman" w:hAnsi="Times New Roman" w:cs="Times New Roman"/>
          <w:b/>
          <w:position w:val="-12"/>
          <w:sz w:val="24"/>
          <w:szCs w:val="24"/>
        </w:rPr>
        <w:object w:dxaOrig="3460" w:dyaOrig="380" w14:anchorId="770EC8C4">
          <v:shape id="_x0000_i1026" type="#_x0000_t75" style="width:162.75pt;height:17.25pt" o:ole="" fillcolor="window">
            <v:imagedata r:id="rId7" o:title=""/>
          </v:shape>
          <o:OLEObject Type="Embed" ProgID="Equation.3" ShapeID="_x0000_i1026" DrawAspect="Content" ObjectID="_1766767767" r:id="rId8"/>
        </w:objec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, мұндағы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е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4A6E">
        <w:rPr>
          <w:rFonts w:ascii="Times New Roman" w:hAnsi="Times New Roman" w:cs="Times New Roman"/>
          <w:sz w:val="24"/>
          <w:szCs w:val="24"/>
          <w:lang w:val="kk-KZ" w:eastAsia="ko-KR"/>
        </w:rPr>
        <w:t>–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протонның заряды;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m</w:t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  <w:lang w:val="kk-KZ"/>
        </w:rPr>
        <w:t>n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4A6E">
        <w:rPr>
          <w:rFonts w:ascii="Times New Roman" w:hAnsi="Times New Roman" w:cs="Times New Roman"/>
          <w:sz w:val="24"/>
          <w:szCs w:val="24"/>
          <w:lang w:val="kk-KZ" w:eastAsia="ko-KR"/>
        </w:rPr>
        <w:t>–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протонның массасы,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с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4A6E">
        <w:rPr>
          <w:rFonts w:ascii="Times New Roman" w:hAnsi="Times New Roman" w:cs="Times New Roman"/>
          <w:sz w:val="24"/>
          <w:szCs w:val="24"/>
          <w:lang w:val="kk-KZ" w:eastAsia="ko-KR"/>
        </w:rPr>
        <w:t>–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жарық жылдамдығы.</w:t>
      </w:r>
    </w:p>
    <w:p w14:paraId="04C397B9" w14:textId="77777777" w:rsidR="00A96ADC" w:rsidRPr="00C64A6E" w:rsidRDefault="00A96ADC" w:rsidP="00A96AD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Сыртқы магнит өрісі жоқ кезде ядролық магнит моментінің векторының кез келген ориентацияларының ықтималдықтары бірдей, яғни кванттық спин жүйелері азғындалған. Индукциясы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В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тұрақты магнит өрісі әсер еткенде жүйелердің азғындалуы жойылады да, ядроның спиндері мен магнит моменттерінің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2І+1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дискретті бағытталуы пайда болады.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І=0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үшін сыртқы өрістегі энергиялық деңгейлердің бөлінуі болмайды. Протонның (немесе спині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І=1/2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басқа бөлшектің) магниттік квант санының тек қана екі мәні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m</w:t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  <w:lang w:val="kk-KZ"/>
        </w:rPr>
        <w:t>І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=1/2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m</w:t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  <w:lang w:val="kk-KZ"/>
        </w:rPr>
        <w:t>І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=-1/2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>, яғни, екі спиндік күй болуы мүмкін:</w:t>
      </w:r>
    </w:p>
    <w:p w14:paraId="5EA04B94" w14:textId="77777777" w:rsidR="00A96ADC" w:rsidRPr="00C64A6E" w:rsidRDefault="00A96ADC" w:rsidP="00A96ADC">
      <w:pPr>
        <w:spacing w:before="120" w:after="0" w:line="240" w:lineRule="auto"/>
        <w:ind w:left="2126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45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Symbol" w:char="F061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20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3D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20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2D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28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6D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42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29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20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3D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20"/>
      </w:r>
      <w:r w:rsidRPr="00C64A6E">
        <w:rPr>
          <w:rFonts w:ascii="Times New Roman" w:hAnsi="Times New Roman" w:cs="Times New Roman"/>
          <w:b/>
          <w:i/>
          <w:position w:val="-20"/>
          <w:sz w:val="24"/>
          <w:szCs w:val="24"/>
        </w:rPr>
        <w:object w:dxaOrig="460" w:dyaOrig="540" w14:anchorId="0D38F281">
          <v:shape id="_x0000_i1027" type="#_x0000_t75" style="width:23.25pt;height:27pt" o:ole="" fillcolor="window">
            <v:imagedata r:id="rId9" o:title=""/>
          </v:shape>
          <o:OLEObject Type="Embed" ProgID="Equation.3" ShapeID="_x0000_i1027" DrawAspect="Content" ObjectID="_1766767768" r:id="rId10"/>
        </w:objec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67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62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42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и  </w: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45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Symbol" w:char="F062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20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3D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20"/>
      </w:r>
      <w:r w:rsidRPr="00C64A6E">
        <w:rPr>
          <w:rFonts w:ascii="Times New Roman" w:hAnsi="Times New Roman" w:cs="Times New Roman"/>
          <w:b/>
          <w:i/>
          <w:position w:val="-20"/>
          <w:sz w:val="24"/>
          <w:szCs w:val="24"/>
        </w:rPr>
        <w:object w:dxaOrig="240" w:dyaOrig="540" w14:anchorId="5CBBF689">
          <v:shape id="_x0000_i1028" type="#_x0000_t75" style="width:12pt;height:27pt" o:ole="" fillcolor="window">
            <v:imagedata r:id="rId11" o:title=""/>
          </v:shape>
          <o:OLEObject Type="Embed" ProgID="Equation.3" ShapeID="_x0000_i1028" DrawAspect="Content" ObjectID="_1766767769" r:id="rId12"/>
        </w:objec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67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62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721B30"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</w:t>
      </w:r>
    </w:p>
    <w:p w14:paraId="46804F85" w14:textId="77777777" w:rsidR="00A96ADC" w:rsidRPr="00C64A6E" w:rsidRDefault="00A96ADC" w:rsidP="00A96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Энергиясы төмен </w:t>
      </w:r>
      <w:r w:rsidRPr="00C64A6E">
        <w:rPr>
          <w:rFonts w:ascii="Times New Roman" w:hAnsi="Times New Roman" w:cs="Times New Roman"/>
          <w:position w:val="-14"/>
          <w:sz w:val="24"/>
          <w:szCs w:val="24"/>
        </w:rPr>
        <w:object w:dxaOrig="260" w:dyaOrig="400" w14:anchorId="31EDBE09">
          <v:shape id="_x0000_i1029" type="#_x0000_t75" style="width:15pt;height:23.25pt" o:ole="" fillcolor="window">
            <v:imagedata r:id="rId13" o:title=""/>
          </v:shape>
          <o:OLEObject Type="Embed" ProgID="Equation.3" ShapeID="_x0000_i1029" DrawAspect="Content" ObjectID="_1766767770" r:id="rId14"/>
        </w:object>
      </w:r>
      <w:r w:rsidRPr="00C64A6E">
        <w:rPr>
          <w:rFonts w:ascii="Times New Roman" w:hAnsi="Times New Roman" w:cs="Times New Roman"/>
          <w:b/>
          <w:sz w:val="24"/>
          <w:szCs w:val="24"/>
          <w:lang w:val="kk-KZ"/>
        </w:rPr>
        <w:t>&gt;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күйі магнит моментінің векторы өріс бойымен бағытталуына, ал </w:t>
      </w:r>
      <w:r w:rsidRPr="00C64A6E">
        <w:rPr>
          <w:rFonts w:ascii="Times New Roman" w:hAnsi="Times New Roman" w:cs="Times New Roman"/>
          <w:position w:val="-14"/>
          <w:sz w:val="24"/>
          <w:szCs w:val="24"/>
        </w:rPr>
        <w:object w:dxaOrig="279" w:dyaOrig="400" w14:anchorId="08A03810">
          <v:shape id="_x0000_i1030" type="#_x0000_t75" style="width:14.25pt;height:20.25pt" o:ole="" fillcolor="window">
            <v:imagedata r:id="rId15" o:title=""/>
          </v:shape>
          <o:OLEObject Type="Embed" ProgID="Equation.3" ShapeID="_x0000_i1030" DrawAspect="Content" ObjectID="_1766767771" r:id="rId16"/>
        </w:object>
      </w:r>
      <w:r w:rsidRPr="00C64A6E">
        <w:rPr>
          <w:rFonts w:ascii="Times New Roman" w:hAnsi="Times New Roman" w:cs="Times New Roman"/>
          <w:b/>
          <w:sz w:val="24"/>
          <w:szCs w:val="24"/>
          <w:lang w:val="kk-KZ"/>
        </w:rPr>
        <w:t>&gt;</w: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күйі – өріске кері бағытталуына сәйкес келеді. Осы күйлердің энергияларының айырымы келесі теңдеумен өрнектеледі:</w:t>
      </w:r>
    </w:p>
    <w:p w14:paraId="43778A97" w14:textId="77777777" w:rsidR="00A96ADC" w:rsidRPr="00C64A6E" w:rsidRDefault="00A96ADC" w:rsidP="00A96ADC">
      <w:pPr>
        <w:spacing w:before="120" w:after="0" w:line="240" w:lineRule="auto"/>
        <w:ind w:left="2126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4A6E">
        <w:rPr>
          <w:rFonts w:ascii="Times New Roman" w:hAnsi="Times New Roman" w:cs="Times New Roman"/>
          <w:b/>
          <w:i/>
          <w:sz w:val="24"/>
          <w:szCs w:val="24"/>
        </w:rPr>
        <w:t>Δ</w: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45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20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3D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20"/>
      </w:r>
      <w:r w:rsidRPr="00C64A6E">
        <w:rPr>
          <w:rFonts w:ascii="Times New Roman" w:hAnsi="Times New Roman" w:cs="Times New Roman"/>
          <w:b/>
          <w:i/>
          <w:position w:val="-20"/>
          <w:sz w:val="24"/>
          <w:szCs w:val="24"/>
        </w:rPr>
        <w:object w:dxaOrig="240" w:dyaOrig="540" w14:anchorId="05937AA8">
          <v:shape id="_x0000_i1031" type="#_x0000_t75" style="width:12pt;height:27pt" o:ole="" fillcolor="window">
            <v:imagedata r:id="rId11" o:title=""/>
          </v:shape>
          <o:OLEObject Type="Embed" ProgID="Equation.3" ShapeID="_x0000_i1031" DrawAspect="Content" ObjectID="_1766767772" r:id="rId17"/>
        </w:objec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67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62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42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2013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20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28"/>
      </w:r>
      <w:r w:rsidRPr="00C64A6E">
        <w:rPr>
          <w:rFonts w:ascii="Times New Roman" w:hAnsi="Times New Roman" w:cs="Times New Roman"/>
          <w:b/>
          <w:i/>
          <w:position w:val="-20"/>
          <w:sz w:val="24"/>
          <w:szCs w:val="24"/>
        </w:rPr>
        <w:object w:dxaOrig="460" w:dyaOrig="540" w14:anchorId="05D54565">
          <v:shape id="_x0000_i1032" type="#_x0000_t75" style="width:23.25pt;height:27pt" o:ole="" fillcolor="window">
            <v:imagedata r:id="rId9" o:title=""/>
          </v:shape>
          <o:OLEObject Type="Embed" ProgID="Equation.3" ShapeID="_x0000_i1032" DrawAspect="Content" ObjectID="_1766767773" r:id="rId18"/>
        </w:objec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67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62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42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29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= </w: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67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62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42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  <w:t xml:space="preserve"> </w:t>
      </w:r>
    </w:p>
    <w:p w14:paraId="5C0CA490" w14:textId="77777777" w:rsidR="00A96ADC" w:rsidRPr="00C64A6E" w:rsidRDefault="00A96ADC" w:rsidP="00A96ADC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4A6E">
        <w:rPr>
          <w:rFonts w:ascii="Times New Roman" w:hAnsi="Times New Roman" w:cs="Times New Roman"/>
          <w:sz w:val="24"/>
          <w:szCs w:val="24"/>
          <w:lang w:val="kk-KZ"/>
        </w:rPr>
        <w:t>Осындай спинді жүйеге радиожиілікті (1</w:t>
      </w:r>
      <w:r w:rsidRPr="00C64A6E">
        <w:rPr>
          <w:rFonts w:ascii="Times New Roman" w:hAnsi="Times New Roman" w:cs="Times New Roman"/>
          <w:position w:val="-4"/>
          <w:sz w:val="24"/>
          <w:szCs w:val="24"/>
        </w:rPr>
        <w:object w:dxaOrig="200" w:dyaOrig="200" w14:anchorId="61D3D64E">
          <v:shape id="_x0000_i1033" type="#_x0000_t75" style="width:15pt;height:15pt" o:ole="" fillcolor="window">
            <v:imagedata r:id="rId19" o:title=""/>
          </v:shape>
          <o:OLEObject Type="Embed" ProgID="Equation.3" ShapeID="_x0000_i1033" DrawAspect="Content" ObjectID="_1766767774" r:id="rId20"/>
        </w:objec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100 МГц) электрмагнит өрісімен әсер еткенде (айнымалы магнит өрісінің векторы тұрақты магнит өрісінің бағытына перпендикулярлы болу керек), спин деңгейлерінің арасында ауысулар басталады, жиілігі </w:t>
      </w:r>
      <w:r w:rsidRPr="00C64A6E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6D16B65">
          <v:shape id="_x0000_i1034" type="#_x0000_t75" style="width:15.75pt;height:16.5pt" o:ole="" fillcolor="window">
            <v:imagedata r:id="rId21" o:title=""/>
          </v:shape>
          <o:OLEObject Type="Embed" ProgID="Equation.3" ShapeID="_x0000_i1034" DrawAspect="Content" ObjectID="_1766767775" r:id="rId22"/>
        </w:object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электрмагнит сәуленің кванттарының резонанстық жұтылуы немесе шығарылуы байқалады.</w:t>
      </w:r>
    </w:p>
    <w:p w14:paraId="6C11FCC1" w14:textId="77777777" w:rsidR="00A96ADC" w:rsidRPr="00C64A6E" w:rsidRDefault="00A96ADC" w:rsidP="00A96AD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4A6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68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t>ν</w: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20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3D"/>
      </w:r>
      <w:r w:rsidRPr="00C64A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t>Δ</w: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45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20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3D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67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Symbol" w:char="F062"/>
      </w:r>
      <w:r w:rsidRPr="00C64A6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sym w:font="Times New Roman" w:char="006E"/>
      </w:r>
      <w:r w:rsidRPr="00C64A6E">
        <w:rPr>
          <w:rFonts w:ascii="Times New Roman" w:hAnsi="Times New Roman" w:cs="Times New Roman"/>
          <w:b/>
          <w:i/>
          <w:sz w:val="24"/>
          <w:szCs w:val="24"/>
        </w:rPr>
        <w:sym w:font="Times New Roman" w:char="0042"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</w:t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  <w:r w:rsidRPr="00C64A6E">
        <w:rPr>
          <w:rFonts w:ascii="Times New Roman" w:hAnsi="Times New Roman" w:cs="Times New Roman"/>
          <w:b/>
          <w:i/>
          <w:sz w:val="24"/>
          <w:szCs w:val="24"/>
          <w:lang w:val="kk-KZ"/>
        </w:rPr>
        <w:tab/>
      </w:r>
    </w:p>
    <w:p w14:paraId="091A6D28" w14:textId="77777777" w:rsidR="00A96ADC" w:rsidRPr="00C64A6E" w:rsidRDefault="00A96ADC" w:rsidP="00A96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4A6E">
        <w:rPr>
          <w:rFonts w:ascii="Times New Roman" w:hAnsi="Times New Roman" w:cs="Times New Roman"/>
          <w:sz w:val="24"/>
          <w:szCs w:val="24"/>
          <w:lang w:val="kk-KZ"/>
        </w:rPr>
        <w:t>-теңдік ядролық магнит резонансының шарты деп аталады.</w:t>
      </w:r>
    </w:p>
    <w:p w14:paraId="55DA4084" w14:textId="77777777" w:rsidR="00C64A6E" w:rsidRPr="007A2A93" w:rsidRDefault="00C64A6E" w:rsidP="00C64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A2A93">
        <w:rPr>
          <w:rFonts w:ascii="Times New Roman" w:hAnsi="Times New Roman" w:cs="Times New Roman"/>
          <w:b/>
          <w:sz w:val="24"/>
          <w:szCs w:val="24"/>
          <w:lang w:val="kk-KZ"/>
        </w:rPr>
        <w:t>Сұрақтар:</w:t>
      </w:r>
    </w:p>
    <w:p w14:paraId="30E9EF81" w14:textId="77777777" w:rsidR="00C64A6E" w:rsidRPr="00AE532A" w:rsidRDefault="00C64A6E" w:rsidP="00C64A6E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AE532A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E532A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ЯМР спектроскопия қандай құбылысқа негізделген?</w:t>
      </w:r>
    </w:p>
    <w:p w14:paraId="199602C1" w14:textId="77777777" w:rsidR="00C64A6E" w:rsidRPr="00AE532A" w:rsidRDefault="00C64A6E" w:rsidP="00C64A6E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AE532A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E532A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Атомдардың қай ядролары ЯМР сигналдарын береді, ал қайсысы жоқ? Себебін көрсетіңіз.</w:t>
      </w:r>
    </w:p>
    <w:p w14:paraId="2AF46641" w14:textId="77777777" w:rsidR="00C64A6E" w:rsidRPr="00AE532A" w:rsidRDefault="00C64A6E" w:rsidP="00C64A6E">
      <w:pPr>
        <w:pStyle w:val="HTML"/>
        <w:shd w:val="clear" w:color="auto" w:fill="F8F9FA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AE532A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E532A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ЯМР спектрлерінің пайда болуы үшін қандай шарттар қажет?</w:t>
      </w:r>
    </w:p>
    <w:p w14:paraId="7D0391AB" w14:textId="77777777" w:rsidR="00C64A6E" w:rsidRPr="007A2A93" w:rsidRDefault="00C64A6E" w:rsidP="00C64A6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7A2A93">
        <w:rPr>
          <w:rFonts w:ascii="Times New Roman" w:hAnsi="Times New Roman" w:cs="Times New Roman"/>
          <w:b/>
          <w:lang w:val="kk-KZ"/>
        </w:rPr>
        <w:t>Әдебиеттер:</w:t>
      </w:r>
    </w:p>
    <w:p w14:paraId="0CF846F5" w14:textId="77777777" w:rsidR="00C64A6E" w:rsidRPr="00F4585F" w:rsidRDefault="00C64A6E" w:rsidP="00C64A6E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lang w:val="kk-KZ"/>
        </w:rPr>
      </w:pPr>
      <w:r w:rsidRPr="00F4585F">
        <w:rPr>
          <w:rFonts w:ascii="Times New Roman" w:hAnsi="Times New Roman" w:cs="Times New Roman"/>
          <w:lang w:val="kk-KZ"/>
        </w:rPr>
        <w:t>1.</w:t>
      </w:r>
      <w:r w:rsidRPr="00F4585F">
        <w:rPr>
          <w:rFonts w:ascii="Times New Roman" w:hAnsi="Times New Roman" w:cs="Times New Roman"/>
          <w:noProof/>
          <w:color w:val="000000"/>
          <w:lang w:val="kk-KZ"/>
        </w:rPr>
        <w:t xml:space="preserve">  Мансүров З.А., Колесников Б.Я. Химиядағы  физикалық  зерттеу   әдістері. Алматы, «Қазақ университеті» баспасы, </w:t>
      </w:r>
      <w:r w:rsidRPr="00F4585F">
        <w:rPr>
          <w:rFonts w:ascii="Times New Roman" w:hAnsi="Times New Roman" w:cs="Times New Roman"/>
          <w:noProof/>
          <w:color w:val="000000"/>
        </w:rPr>
        <w:t>2012 ж</w:t>
      </w:r>
      <w:r w:rsidRPr="00F4585F">
        <w:rPr>
          <w:rFonts w:ascii="Times New Roman" w:hAnsi="Times New Roman" w:cs="Times New Roman"/>
          <w:noProof/>
          <w:color w:val="000000"/>
          <w:lang w:val="kk-KZ"/>
        </w:rPr>
        <w:t>.</w:t>
      </w:r>
      <w:r>
        <w:rPr>
          <w:rFonts w:ascii="Times New Roman" w:hAnsi="Times New Roman" w:cs="Times New Roman"/>
          <w:noProof/>
          <w:color w:val="000000"/>
          <w:lang w:val="kk-KZ"/>
        </w:rPr>
        <w:t xml:space="preserve">  (с. 81-87) </w:t>
      </w:r>
    </w:p>
    <w:p w14:paraId="2BC6E5F8" w14:textId="77777777" w:rsidR="00C64A6E" w:rsidRPr="00187F89" w:rsidRDefault="00C64A6E" w:rsidP="00A96AD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sectPr w:rsidR="00C64A6E" w:rsidRPr="00187F89" w:rsidSect="0089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6E2"/>
    <w:rsid w:val="000F558C"/>
    <w:rsid w:val="0015516B"/>
    <w:rsid w:val="00165901"/>
    <w:rsid w:val="00167AE4"/>
    <w:rsid w:val="00186E93"/>
    <w:rsid w:val="00187655"/>
    <w:rsid w:val="00187F89"/>
    <w:rsid w:val="003E4DE3"/>
    <w:rsid w:val="00522B07"/>
    <w:rsid w:val="007003D8"/>
    <w:rsid w:val="00721B30"/>
    <w:rsid w:val="007A2A93"/>
    <w:rsid w:val="008967FE"/>
    <w:rsid w:val="009545F7"/>
    <w:rsid w:val="009564AD"/>
    <w:rsid w:val="00A43B82"/>
    <w:rsid w:val="00A96ADC"/>
    <w:rsid w:val="00AE532A"/>
    <w:rsid w:val="00BB030F"/>
    <w:rsid w:val="00BD43EB"/>
    <w:rsid w:val="00BD77CA"/>
    <w:rsid w:val="00C064FB"/>
    <w:rsid w:val="00C24E98"/>
    <w:rsid w:val="00C64A6E"/>
    <w:rsid w:val="00DC76E2"/>
    <w:rsid w:val="00F33603"/>
    <w:rsid w:val="00F4585F"/>
    <w:rsid w:val="00F740B2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0BDA"/>
  <w15:docId w15:val="{2B5566C3-1D84-4AD3-B5AE-CBF86B13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6E2"/>
  </w:style>
  <w:style w:type="paragraph" w:styleId="2">
    <w:name w:val="heading 2"/>
    <w:basedOn w:val="a"/>
    <w:next w:val="a"/>
    <w:link w:val="20"/>
    <w:unhideWhenUsed/>
    <w:qFormat/>
    <w:rsid w:val="00DC76E2"/>
    <w:pPr>
      <w:keepNext/>
      <w:spacing w:after="0" w:line="240" w:lineRule="auto"/>
      <w:ind w:right="-108" w:firstLine="34"/>
      <w:outlineLvl w:val="1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76E2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Body Text"/>
    <w:basedOn w:val="a"/>
    <w:link w:val="a4"/>
    <w:rsid w:val="00DC76E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C76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2">
    <w:name w:val="p2"/>
    <w:basedOn w:val="a"/>
    <w:rsid w:val="00F7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7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F7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74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40B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B695A-4250-431A-AC7B-41C9C2FA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1_USER</dc:creator>
  <cp:keywords/>
  <dc:description/>
  <cp:lastModifiedBy>Пользователь</cp:lastModifiedBy>
  <cp:revision>11</cp:revision>
  <dcterms:created xsi:type="dcterms:W3CDTF">2017-12-25T10:30:00Z</dcterms:created>
  <dcterms:modified xsi:type="dcterms:W3CDTF">2024-01-14T14:00:00Z</dcterms:modified>
</cp:coreProperties>
</file>